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4387C">
      <w:pPr>
        <w:jc w:val="center"/>
        <w:rPr>
          <w:b/>
        </w:rPr>
      </w:pPr>
      <w:r>
        <w:rPr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8CE044">
      <w:pPr>
        <w:jc w:val="center"/>
        <w:rPr>
          <w:b/>
        </w:rPr>
      </w:pPr>
    </w:p>
    <w:p w14:paraId="5A6E9C97">
      <w:pPr>
        <w:jc w:val="center"/>
        <w:rPr>
          <w:rFonts w:hint="default"/>
          <w:b/>
          <w:color w:val="FF0000"/>
          <w:lang w:val="ru-RU"/>
        </w:rPr>
      </w:pP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  <w:t/>
      </w:r>
      <w:r>
        <w:rPr>
          <w:rFonts w:hint="default"/>
          <w:b/>
          <w:lang w:val="ru-RU"/>
        </w:rPr>
        <w:tab/>
      </w:r>
      <w:r>
        <w:rPr>
          <w:rFonts w:hint="default"/>
          <w:b/>
          <w:color w:val="FF0000"/>
          <w:lang w:val="ru-RU"/>
        </w:rPr>
        <w:t>ПРОЕКТ</w:t>
      </w:r>
      <w:bookmarkStart w:id="1" w:name="_GoBack"/>
      <w:bookmarkEnd w:id="1"/>
    </w:p>
    <w:p w14:paraId="22FC3B36">
      <w:pPr>
        <w:jc w:val="center"/>
        <w:rPr>
          <w:b/>
        </w:rPr>
      </w:pPr>
    </w:p>
    <w:p w14:paraId="7ADB0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8A6E6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</w:p>
    <w:p w14:paraId="46DD77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14:paraId="74A5E8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14:paraId="33A8A37B">
      <w:pPr>
        <w:jc w:val="both"/>
        <w:rPr>
          <w:b/>
          <w:sz w:val="28"/>
          <w:szCs w:val="28"/>
        </w:rPr>
      </w:pPr>
    </w:p>
    <w:p w14:paraId="0C42F31F">
      <w:pPr>
        <w:jc w:val="both"/>
        <w:rPr>
          <w:b/>
          <w:sz w:val="28"/>
          <w:szCs w:val="28"/>
        </w:rPr>
      </w:pPr>
    </w:p>
    <w:p w14:paraId="53AD1D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EACFEC7">
      <w:pPr>
        <w:jc w:val="both"/>
        <w:rPr>
          <w:sz w:val="28"/>
          <w:szCs w:val="28"/>
        </w:rPr>
      </w:pPr>
    </w:p>
    <w:p w14:paraId="0F05FBD6">
      <w:pPr>
        <w:jc w:val="both"/>
        <w:rPr>
          <w:sz w:val="28"/>
          <w:szCs w:val="28"/>
        </w:rPr>
      </w:pPr>
    </w:p>
    <w:p w14:paraId="48ABF8E7">
      <w:pPr>
        <w:jc w:val="both"/>
        <w:rPr>
          <w:rFonts w:hint="default"/>
          <w:b/>
          <w:sz w:val="28"/>
          <w:szCs w:val="28"/>
          <w:lang w:val="ru-RU"/>
        </w:rPr>
      </w:pPr>
      <w:r>
        <w:rPr>
          <w:sz w:val="28"/>
          <w:szCs w:val="28"/>
        </w:rPr>
        <w:t>Ленинградская обл.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№ </w:t>
      </w:r>
      <w:r>
        <w:rPr>
          <w:rFonts w:hint="default"/>
          <w:b/>
          <w:sz w:val="28"/>
          <w:szCs w:val="28"/>
          <w:lang w:val="ru-RU"/>
        </w:rPr>
        <w:t>36</w:t>
      </w:r>
    </w:p>
    <w:p w14:paraId="5DF418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д. Лаголово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«12» августа 2025 года</w:t>
      </w:r>
    </w:p>
    <w:p w14:paraId="0675BA8D">
      <w:pPr>
        <w:jc w:val="both"/>
        <w:rPr>
          <w:sz w:val="28"/>
          <w:szCs w:val="28"/>
        </w:rPr>
      </w:pPr>
    </w:p>
    <w:p w14:paraId="61227F54">
      <w:pPr>
        <w:jc w:val="both"/>
        <w:rPr>
          <w:sz w:val="28"/>
          <w:szCs w:val="28"/>
        </w:rPr>
      </w:pPr>
    </w:p>
    <w:p w14:paraId="2FA11F1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установлении продолжительности времени безвозмездного предоставления помещений зарегистрированным кандидатам, </w:t>
      </w:r>
      <w:r>
        <w:rPr>
          <w:bCs/>
          <w:sz w:val="28"/>
          <w:szCs w:val="28"/>
        </w:rPr>
        <w:br w:type="textWrapping"/>
      </w:r>
      <w:r>
        <w:rPr>
          <w:bCs/>
          <w:sz w:val="28"/>
          <w:szCs w:val="28"/>
        </w:rPr>
        <w:t xml:space="preserve">их доверенным лицам, представителям избирательных </w:t>
      </w:r>
    </w:p>
    <w:p w14:paraId="488E8AB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объединений для встреч с избирателями в период проведения выборов Губернатора Ленинградской области 14 сентября 2025 года</w:t>
      </w:r>
    </w:p>
    <w:p w14:paraId="24F4465A">
      <w:pPr>
        <w:rPr>
          <w:i/>
          <w:sz w:val="28"/>
          <w:szCs w:val="28"/>
        </w:rPr>
      </w:pPr>
    </w:p>
    <w:p w14:paraId="18203B9E">
      <w:pPr>
        <w:pStyle w:val="10"/>
        <w:ind w:left="0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со  статьей 53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45 областного закона от 29 июня 2012 года № 54-оз «О  выборах Губернатора  Ленинградской области», </w:t>
      </w:r>
      <w:bookmarkStart w:id="0" w:name="_Hlk205810165"/>
      <w:r>
        <w:rPr>
          <w:bCs/>
          <w:sz w:val="28"/>
          <w:szCs w:val="28"/>
        </w:rPr>
        <w:t>руководствуясь постановлением Избирательной комиссии Ленинградской области от 07 июля 2025 года № 101/595 «Об обеспечении равных условий проведения агитационных публичных мероприятий и размещения печатных предвыборных агитационных материалов зарегистрированных кандидатов в период проведения выборов Губернатора Ленинградской области»,</w:t>
      </w:r>
      <w:bookmarkEnd w:id="0"/>
      <w:r>
        <w:rPr>
          <w:bCs/>
          <w:sz w:val="28"/>
          <w:szCs w:val="28"/>
        </w:rPr>
        <w:t xml:space="preserve"> администрация Лаголовского сельского поселения </w:t>
      </w:r>
      <w:r>
        <w:rPr>
          <w:sz w:val="28"/>
          <w:szCs w:val="28"/>
        </w:rPr>
        <w:t>Ломоносовского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Ленинградской области</w:t>
      </w:r>
    </w:p>
    <w:p w14:paraId="41B975A3">
      <w:pPr>
        <w:pStyle w:val="10"/>
        <w:ind w:left="0" w:firstLine="708"/>
        <w:jc w:val="both"/>
        <w:rPr>
          <w:sz w:val="28"/>
          <w:szCs w:val="28"/>
        </w:rPr>
      </w:pPr>
    </w:p>
    <w:p w14:paraId="0734AA69">
      <w:pPr>
        <w:pStyle w:val="1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68A5909">
      <w:pPr>
        <w:widowControl w:val="0"/>
        <w:snapToGri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Установить, что помещения, пригодные для проведения агитационных публичных мероприятий в форме собраний и находящееся в государственной или муниципальной собственности, безвозмездно предоставляются собственниками, владельцами указанных помещений зарегистрированным кандидатам, их доверенным лицам для встреч с избирателями в течение агитационного периода ежедневно с 15 до 20 часов, </w:t>
      </w:r>
      <w:r>
        <w:rPr>
          <w:color w:val="000000"/>
          <w:sz w:val="28"/>
          <w:szCs w:val="28"/>
        </w:rPr>
        <w:t>с учетом режима работы расположенных в указанных помещениях организаций (учреждений). П</w:t>
      </w:r>
      <w:r>
        <w:rPr>
          <w:sz w:val="28"/>
          <w:szCs w:val="28"/>
        </w:rPr>
        <w:t>родолжительность одного публичного агитационного мероприятия не должна превышать 90 минут. Определить следующие помещения на территории Лаголовского сельского поселения:</w:t>
      </w:r>
    </w:p>
    <w:p w14:paraId="7D99B7D3">
      <w:pPr>
        <w:widowControl w:val="0"/>
        <w:snapToGri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МКУ Центр культуры и спорта «Лаголово» (Российская Федерация, Ленинградская область, Ломоносовский район, д. Лаголово, ул. Садовая, д. 14А).</w:t>
      </w:r>
    </w:p>
    <w:p w14:paraId="64DEC37A">
      <w:pPr>
        <w:pStyle w:val="1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подлежит опубликованию в печатном издании «Балтийский луч», на информационном сайте Лаголовского сельского поселения в информационно-телекоммуникационной сети Интернет по адресу </w:t>
      </w:r>
      <w:r>
        <w:fldChar w:fldCharType="begin"/>
      </w:r>
      <w:r>
        <w:instrText xml:space="preserve"> HYPERLINK "https://lagolovo-adm.ru/" </w:instrText>
      </w:r>
      <w:r>
        <w:fldChar w:fldCharType="separate"/>
      </w:r>
      <w:r>
        <w:rPr>
          <w:rStyle w:val="6"/>
          <w:sz w:val="28"/>
          <w:szCs w:val="28"/>
        </w:rPr>
        <w:t>https://lagolovo-adm.ru/</w:t>
      </w:r>
      <w:r>
        <w:rPr>
          <w:rStyle w:val="6"/>
          <w:sz w:val="28"/>
          <w:szCs w:val="28"/>
        </w:rPr>
        <w:fldChar w:fldCharType="end"/>
      </w:r>
      <w:r>
        <w:rPr>
          <w:sz w:val="28"/>
          <w:szCs w:val="28"/>
        </w:rPr>
        <w:t xml:space="preserve"> и вступает в силу со дня его официального опубликования (обнародования).</w:t>
      </w:r>
    </w:p>
    <w:p w14:paraId="65008AFF">
      <w:pPr>
        <w:pStyle w:val="1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</w:t>
      </w:r>
      <w:r>
        <w:rPr>
          <w:bCs/>
          <w:sz w:val="28"/>
          <w:szCs w:val="28"/>
        </w:rPr>
        <w:t xml:space="preserve"> за исполнение настоящего постановления оставляю за собой.</w:t>
      </w:r>
    </w:p>
    <w:p w14:paraId="3745A578">
      <w:pPr>
        <w:jc w:val="both"/>
        <w:rPr>
          <w:sz w:val="28"/>
          <w:szCs w:val="28"/>
        </w:rPr>
      </w:pPr>
    </w:p>
    <w:p w14:paraId="7F092277">
      <w:pPr>
        <w:jc w:val="both"/>
        <w:rPr>
          <w:sz w:val="28"/>
          <w:szCs w:val="28"/>
        </w:rPr>
      </w:pPr>
    </w:p>
    <w:p w14:paraId="6B3FDF4A">
      <w:pPr>
        <w:jc w:val="both"/>
        <w:rPr>
          <w:sz w:val="28"/>
          <w:szCs w:val="28"/>
        </w:rPr>
      </w:pPr>
    </w:p>
    <w:p w14:paraId="646AB36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Д.И. Селиванов</w:t>
      </w:r>
    </w:p>
    <w:sectPr>
      <w:pgSz w:w="11906" w:h="16838"/>
      <w:pgMar w:top="1134" w:right="850" w:bottom="1134" w:left="1701" w:header="720" w:footer="720" w:gutter="0"/>
      <w:cols w:space="708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7159B8"/>
    <w:multiLevelType w:val="multilevel"/>
    <w:tmpl w:val="577159B8"/>
    <w:lvl w:ilvl="0" w:tentative="0">
      <w:start w:val="2"/>
      <w:numFmt w:val="decimal"/>
      <w:lvlText w:val="%1."/>
      <w:lvlJc w:val="left"/>
      <w:pPr>
        <w:ind w:left="0" w:firstLine="708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CE"/>
    <w:rsid w:val="00000EA1"/>
    <w:rsid w:val="00030183"/>
    <w:rsid w:val="000658DB"/>
    <w:rsid w:val="00087946"/>
    <w:rsid w:val="000A7EA4"/>
    <w:rsid w:val="0015746D"/>
    <w:rsid w:val="00161F43"/>
    <w:rsid w:val="001B66EA"/>
    <w:rsid w:val="001E4ADB"/>
    <w:rsid w:val="001E7521"/>
    <w:rsid w:val="001F1655"/>
    <w:rsid w:val="002D496A"/>
    <w:rsid w:val="003177F2"/>
    <w:rsid w:val="00445843"/>
    <w:rsid w:val="00483239"/>
    <w:rsid w:val="0049257B"/>
    <w:rsid w:val="00545FDA"/>
    <w:rsid w:val="0055163B"/>
    <w:rsid w:val="00613411"/>
    <w:rsid w:val="00625E84"/>
    <w:rsid w:val="00641018"/>
    <w:rsid w:val="00661ECB"/>
    <w:rsid w:val="00744BA8"/>
    <w:rsid w:val="0076686F"/>
    <w:rsid w:val="008D7428"/>
    <w:rsid w:val="009563A1"/>
    <w:rsid w:val="009F12CE"/>
    <w:rsid w:val="00A776BA"/>
    <w:rsid w:val="00AB4465"/>
    <w:rsid w:val="00AC664A"/>
    <w:rsid w:val="00AE326D"/>
    <w:rsid w:val="00B23CF6"/>
    <w:rsid w:val="00B26B91"/>
    <w:rsid w:val="00B629FD"/>
    <w:rsid w:val="00B74B31"/>
    <w:rsid w:val="00BB462F"/>
    <w:rsid w:val="00BC20D3"/>
    <w:rsid w:val="00BE5035"/>
    <w:rsid w:val="00C010C1"/>
    <w:rsid w:val="00C57C15"/>
    <w:rsid w:val="00C9449C"/>
    <w:rsid w:val="00E01718"/>
    <w:rsid w:val="00E710C3"/>
    <w:rsid w:val="00EC1C28"/>
    <w:rsid w:val="00FD3FC3"/>
    <w:rsid w:val="1CEE414C"/>
    <w:rsid w:val="4254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3"/>
    <w:next w:val="3"/>
    <w:link w:val="17"/>
    <w:qFormat/>
    <w:uiPriority w:val="0"/>
    <w:pPr>
      <w:keepNext/>
      <w:spacing w:before="240" w:after="60"/>
      <w:outlineLvl w:val="0"/>
    </w:pPr>
    <w:rPr>
      <w:rFonts w:ascii="Arial" w:hAnsi="Arial" w:eastAsia="Times New Roman" w:cs="Arial"/>
      <w:b/>
      <w:bCs/>
      <w:sz w:val="32"/>
      <w:szCs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Calibri" w:hAnsi="Calibri" w:eastAsia="Calibri" w:cs="Times New Roman"/>
      <w:kern w:val="3"/>
      <w:sz w:val="22"/>
      <w:szCs w:val="22"/>
      <w:lang w:val="ru-RU" w:eastAsia="zh-CN" w:bidi="ar-SA"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4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Body Text 2"/>
    <w:basedOn w:val="1"/>
    <w:link w:val="19"/>
    <w:qFormat/>
    <w:uiPriority w:val="99"/>
    <w:pPr>
      <w:suppressAutoHyphens w:val="0"/>
      <w:autoSpaceDN/>
      <w:spacing w:after="120" w:line="480" w:lineRule="auto"/>
      <w:textAlignment w:val="auto"/>
    </w:pPr>
  </w:style>
  <w:style w:type="paragraph" w:styleId="9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 Indent"/>
    <w:basedOn w:val="1"/>
    <w:link w:val="20"/>
    <w:semiHidden/>
    <w:unhideWhenUsed/>
    <w:qFormat/>
    <w:uiPriority w:val="99"/>
    <w:pPr>
      <w:spacing w:after="120"/>
      <w:ind w:left="283"/>
    </w:pPr>
  </w:style>
  <w:style w:type="paragraph" w:styleId="11">
    <w:name w:val="foot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paragraph" w:styleId="12">
    <w:name w:val="Normal (Web)"/>
    <w:basedOn w:val="1"/>
    <w:unhideWhenUsed/>
    <w:qFormat/>
    <w:uiPriority w:val="99"/>
    <w:pPr>
      <w:suppressAutoHyphens w:val="0"/>
      <w:autoSpaceDN/>
      <w:spacing w:before="100" w:beforeAutospacing="1" w:after="100" w:afterAutospacing="1"/>
      <w:textAlignment w:val="auto"/>
    </w:pPr>
  </w:style>
  <w:style w:type="table" w:styleId="13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basedOn w:val="4"/>
    <w:link w:val="7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15">
    <w:name w:val="Верхний колонтитул Знак"/>
    <w:basedOn w:val="4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">
    <w:name w:val="Нижний колонтитул Знак"/>
    <w:basedOn w:val="4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Заголовок 1 Знак"/>
    <w:basedOn w:val="4"/>
    <w:link w:val="2"/>
    <w:uiPriority w:val="0"/>
    <w:rPr>
      <w:rFonts w:ascii="Arial" w:hAnsi="Arial" w:eastAsia="Times New Roman" w:cs="Arial"/>
      <w:b/>
      <w:bCs/>
      <w:kern w:val="3"/>
      <w:sz w:val="32"/>
      <w:szCs w:val="32"/>
      <w:lang w:eastAsia="zh-CN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Основной текст 2 Знак"/>
    <w:basedOn w:val="4"/>
    <w:link w:val="8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Знак"/>
    <w:basedOn w:val="4"/>
    <w:link w:val="10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1">
    <w:name w:val="No Spacing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22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1E44E-47E8-4ECA-A7F9-88CC8F8F1D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368</Words>
  <Characters>2102</Characters>
  <Lines>17</Lines>
  <Paragraphs>4</Paragraphs>
  <TotalTime>9</TotalTime>
  <ScaleCrop>false</ScaleCrop>
  <LinksUpToDate>false</LinksUpToDate>
  <CharactersWithSpaces>2466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2025-08-12T07:49:00Z</dcterms:created>
  <dc:creator>Пользователь Windows</dc:creator>
  <cp:lastModifiedBy>Елизавета Черно�</cp:lastModifiedBy>
  <cp:lastPrinted>2022-07-27T14:02:00Z</cp:lastPrinted>
  <dcterms:modified xsi:type="dcterms:W3CDTF">2025-08-13T07:22:57Z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5AFB1C28B2144C598049C368AB58B192_13</vt:lpwstr>
  </property>
</Properties>
</file>